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FF8E" w14:textId="77777777" w:rsidR="00E96D30" w:rsidRPr="00180238" w:rsidRDefault="00E96D30" w:rsidP="00E96D30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0070C0"/>
          <w:sz w:val="28"/>
          <w:szCs w:val="28"/>
          <w:lang w:eastAsia="en-GB"/>
        </w:rPr>
      </w:pPr>
      <w:r w:rsidRPr="00180238">
        <w:rPr>
          <w:rFonts w:eastAsia="Times New Roman" w:cs="Arial"/>
          <w:b/>
          <w:bCs/>
          <w:color w:val="0070C0"/>
          <w:sz w:val="28"/>
          <w:szCs w:val="28"/>
          <w:lang w:eastAsia="en-GB"/>
        </w:rPr>
        <w:t>Macroeconomics and Microeconomics</w:t>
      </w:r>
    </w:p>
    <w:p w14:paraId="711E2886" w14:textId="2AFA6E62" w:rsidR="00E96D30" w:rsidRPr="00180238" w:rsidRDefault="00E96D30" w:rsidP="00F011B0">
      <w:pPr>
        <w:shd w:val="clear" w:color="auto" w:fill="FFFFFF"/>
        <w:spacing w:after="360" w:line="360" w:lineRule="atLeast"/>
        <w:rPr>
          <w:rFonts w:eastAsia="Times New Roman" w:cs="Arial"/>
          <w:b/>
          <w:bCs/>
          <w:color w:val="0070C0"/>
          <w:sz w:val="28"/>
          <w:szCs w:val="28"/>
          <w:lang w:eastAsia="en-GB"/>
        </w:rPr>
      </w:pPr>
      <w:r w:rsidRPr="00180238">
        <w:rPr>
          <w:rFonts w:eastAsia="Times New Roman" w:cs="Arial"/>
          <w:b/>
          <w:bCs/>
          <w:color w:val="0070C0"/>
          <w:sz w:val="28"/>
          <w:szCs w:val="28"/>
          <w:lang w:eastAsia="en-GB"/>
        </w:rPr>
        <w:t xml:space="preserve">Damage to economies around the world and </w:t>
      </w:r>
      <w:r w:rsidR="007D7044" w:rsidRPr="00180238">
        <w:rPr>
          <w:rFonts w:eastAsia="Times New Roman" w:cs="Arial"/>
          <w:b/>
          <w:bCs/>
          <w:color w:val="0070C0"/>
          <w:sz w:val="28"/>
          <w:szCs w:val="28"/>
          <w:lang w:eastAsia="en-GB"/>
        </w:rPr>
        <w:t>what</w:t>
      </w:r>
      <w:r w:rsidRPr="00180238">
        <w:rPr>
          <w:rFonts w:eastAsia="Times New Roman" w:cs="Arial"/>
          <w:b/>
          <w:bCs/>
          <w:color w:val="0070C0"/>
          <w:sz w:val="28"/>
          <w:szCs w:val="28"/>
          <w:lang w:eastAsia="en-GB"/>
        </w:rPr>
        <w:t xml:space="preserve"> impact on our individual businesses</w:t>
      </w:r>
      <w:r w:rsidR="007D7044" w:rsidRPr="00180238">
        <w:rPr>
          <w:rFonts w:eastAsia="Times New Roman" w:cs="Arial"/>
          <w:b/>
          <w:bCs/>
          <w:color w:val="0070C0"/>
          <w:sz w:val="28"/>
          <w:szCs w:val="28"/>
          <w:lang w:eastAsia="en-GB"/>
        </w:rPr>
        <w:t>?</w:t>
      </w:r>
    </w:p>
    <w:p w14:paraId="6E0789AC" w14:textId="5718E536" w:rsidR="00F011B0" w:rsidRPr="007D7044" w:rsidRDefault="00F011B0" w:rsidP="00F011B0">
      <w:pPr>
        <w:shd w:val="clear" w:color="auto" w:fill="FFFFFF"/>
        <w:spacing w:after="360" w:line="360" w:lineRule="atLeast"/>
        <w:rPr>
          <w:rFonts w:eastAsia="Times New Roman" w:cs="Arial"/>
          <w:color w:val="595959"/>
          <w:sz w:val="24"/>
          <w:szCs w:val="24"/>
          <w:lang w:eastAsia="en-GB"/>
        </w:rPr>
      </w:pP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 xml:space="preserve">A global survey </w:t>
      </w:r>
      <w:r w:rsidR="00E96D30" w:rsidRPr="00F011B0">
        <w:rPr>
          <w:rFonts w:eastAsia="Times New Roman" w:cs="Arial"/>
          <w:color w:val="595959"/>
          <w:sz w:val="24"/>
          <w:szCs w:val="24"/>
          <w:lang w:eastAsia="en-GB"/>
        </w:rPr>
        <w:t>conducted from 28 February to 12 March inclusive</w:t>
      </w:r>
      <w:r w:rsidR="00E96D30" w:rsidRPr="007D7044">
        <w:rPr>
          <w:rFonts w:eastAsia="Times New Roman" w:cs="Arial"/>
          <w:color w:val="595959"/>
          <w:sz w:val="24"/>
          <w:szCs w:val="24"/>
          <w:lang w:eastAsia="en-GB"/>
        </w:rPr>
        <w:t xml:space="preserve"> </w:t>
      </w: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>reflecting the outlook of thousands of businesses reveals confidence has fallen by 13% to -45, representing a record low in the 11-year history of the research.</w:t>
      </w:r>
      <w:r w:rsidR="00E96D30" w:rsidRPr="007D7044">
        <w:rPr>
          <w:rFonts w:eastAsia="Times New Roman" w:cs="Arial"/>
          <w:color w:val="595959"/>
          <w:sz w:val="24"/>
          <w:szCs w:val="24"/>
          <w:lang w:eastAsia="en-GB"/>
        </w:rPr>
        <w:t xml:space="preserve"> </w:t>
      </w:r>
      <w:r w:rsidR="00E96D30" w:rsidRPr="00F011B0">
        <w:rPr>
          <w:rFonts w:eastAsia="Times New Roman" w:cs="Arial"/>
          <w:color w:val="595959"/>
          <w:sz w:val="24"/>
          <w:szCs w:val="24"/>
          <w:lang w:eastAsia="en-GB"/>
        </w:rPr>
        <w:t>This period included the spread of COVID-19 to Europe and the US, and saw some of the initial policy responses, mainly from central banks.</w:t>
      </w:r>
      <w:r w:rsidR="00E96D30" w:rsidRPr="007D7044">
        <w:rPr>
          <w:rFonts w:eastAsia="Times New Roman" w:cs="Arial"/>
          <w:color w:val="595959"/>
          <w:sz w:val="24"/>
          <w:szCs w:val="24"/>
          <w:lang w:eastAsia="en-GB"/>
        </w:rPr>
        <w:t xml:space="preserve"> </w:t>
      </w:r>
      <w:r w:rsidR="00E96D30" w:rsidRPr="00F011B0">
        <w:rPr>
          <w:rFonts w:eastAsia="Times New Roman" w:cs="Arial"/>
          <w:color w:val="595959"/>
          <w:sz w:val="24"/>
          <w:szCs w:val="24"/>
          <w:lang w:eastAsia="en-GB"/>
        </w:rPr>
        <w:t>The major impact on economic activity ha</w:t>
      </w:r>
      <w:r w:rsidR="00E96D30" w:rsidRPr="007D7044">
        <w:rPr>
          <w:rFonts w:eastAsia="Times New Roman" w:cs="Arial"/>
          <w:color w:val="595959"/>
          <w:sz w:val="24"/>
          <w:szCs w:val="24"/>
          <w:lang w:eastAsia="en-GB"/>
        </w:rPr>
        <w:t>s</w:t>
      </w:r>
      <w:r w:rsidR="00E96D30" w:rsidRPr="00F011B0">
        <w:rPr>
          <w:rFonts w:eastAsia="Times New Roman" w:cs="Arial"/>
          <w:color w:val="595959"/>
          <w:sz w:val="24"/>
          <w:szCs w:val="24"/>
          <w:lang w:eastAsia="en-GB"/>
        </w:rPr>
        <w:t xml:space="preserve"> not yet begun to be felt.</w:t>
      </w:r>
    </w:p>
    <w:p w14:paraId="7F0EECFA" w14:textId="6713E6A1" w:rsidR="00F011B0" w:rsidRPr="00F011B0" w:rsidRDefault="00F011B0" w:rsidP="00F011B0">
      <w:pPr>
        <w:shd w:val="clear" w:color="auto" w:fill="FFFFFF"/>
        <w:spacing w:after="360" w:line="360" w:lineRule="atLeast"/>
        <w:rPr>
          <w:rFonts w:eastAsia="Times New Roman" w:cs="Arial"/>
          <w:color w:val="595959"/>
          <w:sz w:val="24"/>
          <w:szCs w:val="24"/>
          <w:lang w:eastAsia="en-GB"/>
        </w:rPr>
      </w:pPr>
      <w:r w:rsidRPr="007D7044">
        <w:rPr>
          <w:rFonts w:eastAsia="Times New Roman" w:cs="Arial"/>
          <w:color w:val="595959"/>
          <w:sz w:val="24"/>
          <w:szCs w:val="24"/>
          <w:lang w:eastAsia="en-GB"/>
        </w:rPr>
        <w:t>The Global Economic Conditions Survey (GECS) reveals:</w:t>
      </w:r>
    </w:p>
    <w:p w14:paraId="6246508D" w14:textId="77777777" w:rsidR="00F011B0" w:rsidRPr="00F011B0" w:rsidRDefault="00F011B0" w:rsidP="00F01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275"/>
        <w:rPr>
          <w:rFonts w:eastAsia="Times New Roman" w:cs="Arial"/>
          <w:color w:val="595959"/>
          <w:sz w:val="24"/>
          <w:szCs w:val="24"/>
          <w:lang w:eastAsia="en-GB"/>
        </w:rPr>
      </w:pP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>Global confidence fell to its lowest level on record with big falls in all regions</w:t>
      </w:r>
    </w:p>
    <w:p w14:paraId="3E8D1A1F" w14:textId="77777777" w:rsidR="00F011B0" w:rsidRPr="00F011B0" w:rsidRDefault="00F011B0" w:rsidP="00F01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275"/>
        <w:rPr>
          <w:rFonts w:eastAsia="Times New Roman" w:cs="Arial"/>
          <w:color w:val="595959"/>
          <w:sz w:val="24"/>
          <w:szCs w:val="24"/>
          <w:lang w:eastAsia="en-GB"/>
        </w:rPr>
      </w:pP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>The global orders index, which tends to be less volatile than confidence, also fell sharply</w:t>
      </w:r>
    </w:p>
    <w:p w14:paraId="462FFC7D" w14:textId="77777777" w:rsidR="00F011B0" w:rsidRPr="00F011B0" w:rsidRDefault="00F011B0" w:rsidP="00F01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275"/>
        <w:rPr>
          <w:rFonts w:eastAsia="Times New Roman" w:cs="Arial"/>
          <w:color w:val="595959"/>
          <w:sz w:val="24"/>
          <w:szCs w:val="24"/>
          <w:lang w:eastAsia="en-GB"/>
        </w:rPr>
      </w:pP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>Asia Pacific confidence is the lowest among all regions and the orders balance fell by more than anywhere else in Q1</w:t>
      </w:r>
    </w:p>
    <w:p w14:paraId="39F63076" w14:textId="77777777" w:rsidR="00F011B0" w:rsidRPr="00F011B0" w:rsidRDefault="00F011B0" w:rsidP="00F01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275"/>
        <w:rPr>
          <w:rFonts w:eastAsia="Times New Roman" w:cs="Arial"/>
          <w:color w:val="595959"/>
          <w:sz w:val="24"/>
          <w:szCs w:val="24"/>
          <w:lang w:eastAsia="en-GB"/>
        </w:rPr>
      </w:pP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>The regional index of concern about suppliers going out of business jumped to a record high of 22 in Q1 compared with a long run average of 8</w:t>
      </w:r>
    </w:p>
    <w:p w14:paraId="0F36DFEF" w14:textId="635E5F09" w:rsidR="00F011B0" w:rsidRPr="00F011B0" w:rsidRDefault="00F011B0" w:rsidP="00F011B0">
      <w:pPr>
        <w:shd w:val="clear" w:color="auto" w:fill="FFFFFF"/>
        <w:spacing w:before="180" w:after="360" w:line="360" w:lineRule="atLeast"/>
        <w:rPr>
          <w:rFonts w:eastAsia="Times New Roman" w:cs="Arial"/>
          <w:color w:val="595959"/>
          <w:sz w:val="24"/>
          <w:szCs w:val="24"/>
          <w:lang w:eastAsia="en-GB"/>
        </w:rPr>
      </w:pP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 xml:space="preserve">Confidence fell everywhere </w:t>
      </w:r>
      <w:r w:rsidR="007D7044" w:rsidRPr="00F011B0">
        <w:rPr>
          <w:rFonts w:eastAsia="Times New Roman" w:cs="Arial"/>
          <w:color w:val="595959"/>
          <w:sz w:val="24"/>
          <w:szCs w:val="24"/>
          <w:lang w:eastAsia="en-GB"/>
        </w:rPr>
        <w:t>owing to the global nature of the coronavirus economic shock</w:t>
      </w:r>
      <w:r w:rsidR="007D7044" w:rsidRPr="007D7044">
        <w:rPr>
          <w:rFonts w:eastAsia="Times New Roman" w:cs="Arial"/>
          <w:color w:val="595959"/>
          <w:sz w:val="24"/>
          <w:szCs w:val="24"/>
          <w:lang w:eastAsia="en-GB"/>
        </w:rPr>
        <w:t xml:space="preserve"> </w:t>
      </w: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>and, in most cases, sharply and to the lowest since the survey began in 2009.</w:t>
      </w:r>
    </w:p>
    <w:p w14:paraId="2F94A6DB" w14:textId="5FE5E625" w:rsidR="00F011B0" w:rsidRPr="00F011B0" w:rsidRDefault="00F011B0" w:rsidP="00F011B0">
      <w:pPr>
        <w:shd w:val="clear" w:color="auto" w:fill="FFFFFF"/>
        <w:spacing w:before="180" w:after="360" w:line="360" w:lineRule="atLeast"/>
        <w:rPr>
          <w:rFonts w:eastAsia="Times New Roman" w:cs="Arial"/>
          <w:color w:val="595959"/>
          <w:sz w:val="24"/>
          <w:szCs w:val="24"/>
          <w:lang w:eastAsia="en-GB"/>
        </w:rPr>
      </w:pPr>
      <w:r w:rsidRPr="007D7044">
        <w:rPr>
          <w:rFonts w:eastAsia="Times New Roman" w:cs="Arial"/>
          <w:color w:val="595959"/>
          <w:sz w:val="24"/>
          <w:szCs w:val="24"/>
          <w:lang w:eastAsia="en-GB"/>
        </w:rPr>
        <w:t xml:space="preserve">There are </w:t>
      </w: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>warning</w:t>
      </w:r>
      <w:r w:rsidRPr="007D7044">
        <w:rPr>
          <w:rFonts w:eastAsia="Times New Roman" w:cs="Arial"/>
          <w:color w:val="595959"/>
          <w:sz w:val="24"/>
          <w:szCs w:val="24"/>
          <w:lang w:eastAsia="en-GB"/>
        </w:rPr>
        <w:t>s</w:t>
      </w: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 xml:space="preserve"> of significantly lower levels of economic output to come in the immediate future. Early data releases, such as US jobless claims and monthly activity surveys in the US, euro-zone and UK point to plunging levels of economic output.</w:t>
      </w:r>
    </w:p>
    <w:p w14:paraId="324002F5" w14:textId="11BB1454" w:rsidR="00F011B0" w:rsidRPr="00F011B0" w:rsidRDefault="00F011B0" w:rsidP="00F011B0">
      <w:pPr>
        <w:shd w:val="clear" w:color="auto" w:fill="FFFFFF"/>
        <w:spacing w:before="180" w:after="360" w:line="360" w:lineRule="atLeast"/>
        <w:rPr>
          <w:rFonts w:eastAsia="Times New Roman" w:cs="Arial"/>
          <w:color w:val="595959"/>
          <w:sz w:val="24"/>
          <w:szCs w:val="24"/>
          <w:lang w:eastAsia="en-GB"/>
        </w:rPr>
      </w:pP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>In normal circumstances, economic conditions change little in the space of just a few weeks. But these are not normal circumstances.</w:t>
      </w:r>
    </w:p>
    <w:p w14:paraId="5CBE40A7" w14:textId="0AAB547F" w:rsidR="00F011B0" w:rsidRPr="00F011B0" w:rsidRDefault="00E96D30" w:rsidP="00F011B0">
      <w:pPr>
        <w:shd w:val="clear" w:color="auto" w:fill="FFFFFF"/>
        <w:spacing w:before="180" w:after="360" w:line="360" w:lineRule="atLeast"/>
        <w:rPr>
          <w:rFonts w:eastAsia="Times New Roman" w:cs="Arial"/>
          <w:color w:val="595959"/>
          <w:sz w:val="24"/>
          <w:szCs w:val="24"/>
          <w:lang w:eastAsia="en-GB"/>
        </w:rPr>
      </w:pPr>
      <w:r w:rsidRPr="007D7044">
        <w:rPr>
          <w:rFonts w:eastAsia="Times New Roman" w:cs="Arial"/>
          <w:color w:val="595959"/>
          <w:sz w:val="24"/>
          <w:szCs w:val="24"/>
          <w:lang w:eastAsia="en-GB"/>
        </w:rPr>
        <w:t>G</w:t>
      </w:r>
      <w:r w:rsidR="00F011B0" w:rsidRPr="00F011B0">
        <w:rPr>
          <w:rFonts w:eastAsia="Times New Roman" w:cs="Arial"/>
          <w:color w:val="595959"/>
          <w:sz w:val="24"/>
          <w:szCs w:val="24"/>
          <w:lang w:eastAsia="en-GB"/>
        </w:rPr>
        <w:t>lobal confidence and orders both fell significantly in the survey</w:t>
      </w:r>
      <w:r w:rsidRPr="007D7044">
        <w:rPr>
          <w:rFonts w:eastAsia="Times New Roman" w:cs="Arial"/>
          <w:color w:val="595959"/>
          <w:sz w:val="24"/>
          <w:szCs w:val="24"/>
          <w:lang w:eastAsia="en-GB"/>
        </w:rPr>
        <w:t xml:space="preserve"> but</w:t>
      </w:r>
      <w:r w:rsidR="00F011B0" w:rsidRPr="00F011B0">
        <w:rPr>
          <w:rFonts w:eastAsia="Times New Roman" w:cs="Arial"/>
          <w:color w:val="595959"/>
          <w:sz w:val="24"/>
          <w:szCs w:val="24"/>
          <w:lang w:eastAsia="en-GB"/>
        </w:rPr>
        <w:t xml:space="preserve"> do not convey the true scale of the global economic contraction that is now in progress.</w:t>
      </w:r>
    </w:p>
    <w:p w14:paraId="4D152CDA" w14:textId="7EAEF1AE" w:rsidR="007D7044" w:rsidRPr="007D7044" w:rsidRDefault="00F011B0" w:rsidP="007D7044">
      <w:pPr>
        <w:shd w:val="clear" w:color="auto" w:fill="FFFFFF"/>
        <w:spacing w:before="180" w:after="360" w:line="360" w:lineRule="atLeast"/>
        <w:rPr>
          <w:rFonts w:eastAsia="Times New Roman" w:cs="Arial"/>
          <w:color w:val="595959"/>
          <w:sz w:val="24"/>
          <w:szCs w:val="24"/>
          <w:lang w:eastAsia="en-GB"/>
        </w:rPr>
      </w:pP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 xml:space="preserve">What is abundantly clear is that the </w:t>
      </w:r>
      <w:r w:rsidR="007D7044" w:rsidRPr="00F011B0">
        <w:rPr>
          <w:rFonts w:eastAsia="Times New Roman" w:cs="Arial"/>
          <w:color w:val="595959"/>
          <w:sz w:val="24"/>
          <w:szCs w:val="24"/>
          <w:lang w:eastAsia="en-GB"/>
        </w:rPr>
        <w:t xml:space="preserve">global economy is heading into recession as private economic activity collapses, owing to an effective lockdown in many countries – falls in output of over 10% are entirely possible. Emerging market (EM) economies face additional difficulties as a flight to quality among investors triggers capital outflows. For oil exporters, </w:t>
      </w:r>
      <w:r w:rsidR="007D7044" w:rsidRPr="00F011B0">
        <w:rPr>
          <w:rFonts w:eastAsia="Times New Roman" w:cs="Arial"/>
          <w:color w:val="595959"/>
          <w:sz w:val="24"/>
          <w:szCs w:val="24"/>
          <w:lang w:eastAsia="en-GB"/>
        </w:rPr>
        <w:lastRenderedPageBreak/>
        <w:t>the collapse in oil price will exacerbate the situation by putting pressure on government budgets.  </w:t>
      </w:r>
    </w:p>
    <w:p w14:paraId="38ADDBE2" w14:textId="77777777" w:rsidR="007D7044" w:rsidRPr="00F011B0" w:rsidRDefault="007D7044" w:rsidP="007D7044">
      <w:pPr>
        <w:shd w:val="clear" w:color="auto" w:fill="FFFFFF"/>
        <w:spacing w:before="180" w:after="360" w:line="360" w:lineRule="atLeast"/>
        <w:rPr>
          <w:rFonts w:eastAsia="Times New Roman" w:cs="Arial"/>
          <w:color w:val="595959"/>
          <w:sz w:val="24"/>
          <w:szCs w:val="24"/>
          <w:lang w:eastAsia="en-GB"/>
        </w:rPr>
      </w:pP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>The global policy response has been huge. Central banks have slashed interest rates, launched or massively boosted quantitative easing (QE) and extended cheap funding to the banking system.</w:t>
      </w:r>
    </w:p>
    <w:p w14:paraId="2A414033" w14:textId="77777777" w:rsidR="007D7044" w:rsidRPr="00F011B0" w:rsidRDefault="007D7044" w:rsidP="007D7044">
      <w:pPr>
        <w:shd w:val="clear" w:color="auto" w:fill="FFFFFF"/>
        <w:spacing w:before="180" w:after="360" w:line="360" w:lineRule="atLeast"/>
        <w:rPr>
          <w:rFonts w:eastAsia="Times New Roman" w:cs="Arial"/>
          <w:color w:val="595959"/>
          <w:sz w:val="24"/>
          <w:szCs w:val="24"/>
          <w:lang w:eastAsia="en-GB"/>
        </w:rPr>
      </w:pP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 xml:space="preserve">Governments are supporting private incomes lost as a result of the crisis: they are making direct payments to households, paying the wages of workers, boosting benefit payments and delaying or foregoing tax receipts. The intention is to provide a ‘bridge of income’ so that when economic conditions improve, a recovery can be </w:t>
      </w:r>
      <w:proofErr w:type="gramStart"/>
      <w:r w:rsidRPr="00F011B0">
        <w:rPr>
          <w:rFonts w:eastAsia="Times New Roman" w:cs="Arial"/>
          <w:color w:val="595959"/>
          <w:sz w:val="24"/>
          <w:szCs w:val="24"/>
          <w:lang w:eastAsia="en-GB"/>
        </w:rPr>
        <w:t>fairly quickly</w:t>
      </w:r>
      <w:proofErr w:type="gramEnd"/>
      <w:r w:rsidRPr="00F011B0">
        <w:rPr>
          <w:rFonts w:eastAsia="Times New Roman" w:cs="Arial"/>
          <w:color w:val="595959"/>
          <w:sz w:val="24"/>
          <w:szCs w:val="24"/>
          <w:lang w:eastAsia="en-GB"/>
        </w:rPr>
        <w:t xml:space="preserve"> established.</w:t>
      </w:r>
    </w:p>
    <w:p w14:paraId="187AAB95" w14:textId="1528131E" w:rsidR="007D7044" w:rsidRPr="00F011B0" w:rsidRDefault="007D7044" w:rsidP="007D7044">
      <w:pPr>
        <w:shd w:val="clear" w:color="auto" w:fill="FFFFFF"/>
        <w:spacing w:before="180" w:after="360" w:line="360" w:lineRule="atLeast"/>
        <w:rPr>
          <w:rFonts w:eastAsia="Times New Roman" w:cs="Arial"/>
          <w:color w:val="595959"/>
          <w:sz w:val="24"/>
          <w:szCs w:val="24"/>
          <w:lang w:eastAsia="en-GB"/>
        </w:rPr>
      </w:pP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>The total size of fiscal packages is very substantial, many worth around 10% of GDP (by end-March). It is a measure of the scale of this crisis that concerns are being expressed that more may yet be needed. </w:t>
      </w:r>
    </w:p>
    <w:p w14:paraId="7E12D286" w14:textId="3196B26C" w:rsidR="00F011B0" w:rsidRPr="007D7044" w:rsidRDefault="00F011B0" w:rsidP="00E96D30">
      <w:pPr>
        <w:shd w:val="clear" w:color="auto" w:fill="FFFFFF"/>
        <w:spacing w:before="180" w:after="360" w:line="360" w:lineRule="atLeast"/>
        <w:rPr>
          <w:rFonts w:eastAsia="Times New Roman" w:cs="Arial"/>
          <w:color w:val="595959"/>
          <w:sz w:val="24"/>
          <w:szCs w:val="24"/>
          <w:lang w:eastAsia="en-GB"/>
        </w:rPr>
      </w:pP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 xml:space="preserve">The economic damage in coming months will be </w:t>
      </w:r>
      <w:r w:rsidR="007D7044" w:rsidRPr="007D7044">
        <w:rPr>
          <w:rFonts w:eastAsia="Times New Roman" w:cs="Arial"/>
          <w:color w:val="595959"/>
          <w:sz w:val="24"/>
          <w:szCs w:val="24"/>
          <w:lang w:eastAsia="en-GB"/>
        </w:rPr>
        <w:t>enormous</w:t>
      </w:r>
      <w:r w:rsidRPr="00F011B0">
        <w:rPr>
          <w:rFonts w:eastAsia="Times New Roman" w:cs="Arial"/>
          <w:color w:val="595959"/>
          <w:sz w:val="24"/>
          <w:szCs w:val="24"/>
          <w:lang w:eastAsia="en-GB"/>
        </w:rPr>
        <w:t>. But if appropriate policy action is taken, then conditions for recovery will be in place when the Covid-19 health crisis is substantially over.</w:t>
      </w:r>
    </w:p>
    <w:p w14:paraId="4F2BB7B1" w14:textId="77777777" w:rsidR="003F43A5" w:rsidRPr="007D7044" w:rsidRDefault="003F43A5">
      <w:pPr>
        <w:rPr>
          <w:sz w:val="24"/>
          <w:szCs w:val="24"/>
        </w:rPr>
      </w:pPr>
    </w:p>
    <w:sectPr w:rsidR="003F43A5" w:rsidRPr="007D7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56F0A"/>
    <w:multiLevelType w:val="multilevel"/>
    <w:tmpl w:val="2CBC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B0"/>
    <w:rsid w:val="00180238"/>
    <w:rsid w:val="003F43A5"/>
    <w:rsid w:val="007D7044"/>
    <w:rsid w:val="00E96D30"/>
    <w:rsid w:val="00F0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C0A2"/>
  <w15:chartTrackingRefBased/>
  <w15:docId w15:val="{5651795E-E124-4342-9293-0B45E372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14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22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1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2020-04-17T20:54:00Z</dcterms:created>
  <dcterms:modified xsi:type="dcterms:W3CDTF">2020-04-17T21:51:00Z</dcterms:modified>
</cp:coreProperties>
</file>